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C2D2" w14:textId="77777777" w:rsidR="000E7D07" w:rsidRPr="007951B8" w:rsidRDefault="000E7D07" w:rsidP="007951B8">
      <w:pPr>
        <w:pStyle w:val="BodyText"/>
      </w:pPr>
    </w:p>
    <w:sdt>
      <w:sdtPr>
        <w:alias w:val="Title"/>
        <w:id w:val="28740579"/>
        <w:placeholder>
          <w:docPart w:val="EA81EAF48B11423C9A9F4797A603F5F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A83A58A" w14:textId="77777777" w:rsidR="00635B3E" w:rsidRDefault="00D37F5E" w:rsidP="007B2791">
          <w:pPr>
            <w:pStyle w:val="Title"/>
          </w:pPr>
          <w:r>
            <w:t>Over Target Baseline (OTB) and Over Target Schedule (OTS) Implementations</w:t>
          </w:r>
          <w:r w:rsidR="008A225C">
            <w:t xml:space="preserve"> 1-day</w:t>
          </w:r>
        </w:p>
      </w:sdtContent>
    </w:sdt>
    <w:p w14:paraId="37728244" w14:textId="77777777" w:rsidR="00635B3E" w:rsidRPr="007F5C73" w:rsidRDefault="00307A8E" w:rsidP="007F5C73">
      <w:pPr>
        <w:pStyle w:val="SectionTitle"/>
      </w:pPr>
      <w:r>
        <w:t xml:space="preserve">Workshop </w:t>
      </w:r>
      <w:r w:rsidR="005447E5">
        <w:t>Agenda</w:t>
      </w:r>
    </w:p>
    <w:p w14:paraId="3EFC2A18" w14:textId="77777777" w:rsidR="004B1090" w:rsidRDefault="004B1090" w:rsidP="004B1090">
      <w:pPr>
        <w:pStyle w:val="AgendaSectionHeading"/>
      </w:pPr>
      <w:r>
        <w:t>Introduction</w:t>
      </w:r>
    </w:p>
    <w:p w14:paraId="6AE7A7D1" w14:textId="77777777" w:rsidR="004B1090" w:rsidRDefault="004B1090" w:rsidP="004B1090">
      <w:pPr>
        <w:pStyle w:val="AgendaBulletText"/>
      </w:pPr>
      <w:r>
        <w:t>Agenda</w:t>
      </w:r>
    </w:p>
    <w:p w14:paraId="541DF99B" w14:textId="77777777" w:rsidR="004B1090" w:rsidRDefault="004B1090" w:rsidP="004B1090">
      <w:pPr>
        <w:pStyle w:val="AgendaBulletText"/>
      </w:pPr>
      <w:r>
        <w:t>Instructor's resume</w:t>
      </w:r>
    </w:p>
    <w:p w14:paraId="1CFD92BE" w14:textId="77777777" w:rsidR="004B1090" w:rsidRDefault="004B1090" w:rsidP="004B1090">
      <w:pPr>
        <w:pStyle w:val="AgendaBulletText"/>
      </w:pPr>
      <w:r>
        <w:t>Discussion of workshop approach</w:t>
      </w:r>
    </w:p>
    <w:p w14:paraId="46F337EC" w14:textId="271E5D89" w:rsidR="004B1090" w:rsidRDefault="004B1090" w:rsidP="004B1090">
      <w:pPr>
        <w:pStyle w:val="AgendaSectionHeading"/>
      </w:pPr>
      <w:r>
        <w:t>Overview</w:t>
      </w:r>
      <w:r w:rsidR="00E42929">
        <w:t xml:space="preserve">  </w:t>
      </w:r>
    </w:p>
    <w:p w14:paraId="7BB53BB6" w14:textId="77777777" w:rsidR="004B1090" w:rsidRDefault="004B1090" w:rsidP="004B1090">
      <w:pPr>
        <w:pStyle w:val="AgendaBulletText"/>
      </w:pPr>
      <w:r>
        <w:t>Workshop objectives</w:t>
      </w:r>
    </w:p>
    <w:p w14:paraId="72C0B34B" w14:textId="77777777" w:rsidR="004B1090" w:rsidRDefault="004B1090" w:rsidP="004B1090">
      <w:pPr>
        <w:pStyle w:val="AgendaBulletText"/>
      </w:pPr>
      <w:r>
        <w:t>Definition of Terms and Acronyms</w:t>
      </w:r>
    </w:p>
    <w:p w14:paraId="65AB3FF3" w14:textId="77777777" w:rsidR="004B1090" w:rsidRDefault="004B1090" w:rsidP="004B1090">
      <w:pPr>
        <w:pStyle w:val="AgendaBulletText"/>
      </w:pPr>
      <w:r>
        <w:t>Budget element relationships, normal and with an Over Target Baseline (OTB)</w:t>
      </w:r>
    </w:p>
    <w:p w14:paraId="0F310B64" w14:textId="6EE242DC" w:rsidR="004B1090" w:rsidRDefault="004B1090" w:rsidP="004B1090">
      <w:pPr>
        <w:pStyle w:val="AgendaSectionHeading"/>
      </w:pPr>
      <w:r>
        <w:t>Setting the Stage for Formal Reprogramming</w:t>
      </w:r>
      <w:r w:rsidR="00E42929">
        <w:t xml:space="preserve"> </w:t>
      </w:r>
    </w:p>
    <w:p w14:paraId="678EC43B" w14:textId="77777777" w:rsidR="004B1090" w:rsidRDefault="004B1090" w:rsidP="004B1090">
      <w:pPr>
        <w:pStyle w:val="AgendaBulletText"/>
      </w:pPr>
      <w:r>
        <w:t>Types of changes</w:t>
      </w:r>
    </w:p>
    <w:p w14:paraId="6B0B0185" w14:textId="77777777" w:rsidR="004B1090" w:rsidRDefault="004B1090" w:rsidP="004B1090">
      <w:pPr>
        <w:pStyle w:val="AgendaBulletText"/>
      </w:pPr>
      <w:r>
        <w:t>Revision constraints</w:t>
      </w:r>
    </w:p>
    <w:p w14:paraId="20462F59" w14:textId="77777777" w:rsidR="004B1090" w:rsidRDefault="004B1090" w:rsidP="004B1090">
      <w:pPr>
        <w:pStyle w:val="AgendaBulletText"/>
      </w:pPr>
      <w:r>
        <w:t>Internal replanning versus Formal Reprogramming</w:t>
      </w:r>
    </w:p>
    <w:p w14:paraId="3F932FB1" w14:textId="77777777" w:rsidR="004B1090" w:rsidRDefault="004B1090" w:rsidP="004B1090">
      <w:pPr>
        <w:pStyle w:val="AgendaBulletText"/>
      </w:pPr>
      <w:r>
        <w:t>Internal replanning</w:t>
      </w:r>
    </w:p>
    <w:p w14:paraId="0C996249" w14:textId="77777777" w:rsidR="004B1090" w:rsidRDefault="004B1090" w:rsidP="004B1090">
      <w:pPr>
        <w:pStyle w:val="AgendaBulletText"/>
      </w:pPr>
      <w:r>
        <w:t>Baseline management</w:t>
      </w:r>
    </w:p>
    <w:p w14:paraId="735C3AD8" w14:textId="02EFA305" w:rsidR="004B1090" w:rsidRDefault="004B1090" w:rsidP="004B1090">
      <w:pPr>
        <w:pStyle w:val="AgendaSectionHeading"/>
      </w:pPr>
      <w:r>
        <w:t>Formal Reprogramming, Over-Target Baseline (OTB)</w:t>
      </w:r>
      <w:r w:rsidR="00E42929">
        <w:t xml:space="preserve"> </w:t>
      </w:r>
    </w:p>
    <w:p w14:paraId="344A76BE" w14:textId="77777777" w:rsidR="004B1090" w:rsidRDefault="004B1090" w:rsidP="004B1090">
      <w:pPr>
        <w:pStyle w:val="AgendaBulletText"/>
      </w:pPr>
      <w:r>
        <w:t>Formal Reprogramming</w:t>
      </w:r>
    </w:p>
    <w:p w14:paraId="27BA1DAF" w14:textId="77777777" w:rsidR="004B1090" w:rsidRDefault="004B1090" w:rsidP="004B1090">
      <w:pPr>
        <w:pStyle w:val="AgendaBulletText"/>
      </w:pPr>
      <w:r>
        <w:t>Typical baseline changes</w:t>
      </w:r>
    </w:p>
    <w:p w14:paraId="2A118111" w14:textId="77777777" w:rsidR="004B1090" w:rsidRDefault="004B1090" w:rsidP="004B1090">
      <w:pPr>
        <w:pStyle w:val="AgendaBulletText"/>
      </w:pPr>
      <w:r>
        <w:t>Formal Reprogramming considerations</w:t>
      </w:r>
    </w:p>
    <w:p w14:paraId="68D3A402" w14:textId="77777777" w:rsidR="004B1090" w:rsidRDefault="004B1090" w:rsidP="004B1090">
      <w:pPr>
        <w:pStyle w:val="AgendaBulletText"/>
      </w:pPr>
      <w:r>
        <w:t>Procuring agency evaluation</w:t>
      </w:r>
    </w:p>
    <w:p w14:paraId="1A47BFAA" w14:textId="7CEFB7BF" w:rsidR="004B1090" w:rsidRDefault="004B1090" w:rsidP="004B1090">
      <w:pPr>
        <w:pStyle w:val="AgendaSectionHeading"/>
      </w:pPr>
      <w:r>
        <w:t>Alternatives to Formal Reprogramming</w:t>
      </w:r>
      <w:r w:rsidR="00E42929">
        <w:t xml:space="preserve"> </w:t>
      </w:r>
    </w:p>
    <w:p w14:paraId="4D90958E" w14:textId="77777777" w:rsidR="004B1090" w:rsidRDefault="004B1090" w:rsidP="004B1090">
      <w:pPr>
        <w:pStyle w:val="AgendaBulletText"/>
      </w:pPr>
      <w:r>
        <w:t>Work deletion</w:t>
      </w:r>
    </w:p>
    <w:p w14:paraId="3EC63649" w14:textId="77777777" w:rsidR="004B1090" w:rsidRDefault="004B1090" w:rsidP="004B1090">
      <w:pPr>
        <w:pStyle w:val="AgendaBulletText"/>
      </w:pPr>
      <w:r>
        <w:t>Operating budgets</w:t>
      </w:r>
    </w:p>
    <w:p w14:paraId="2F421AE9" w14:textId="6DB32BAB" w:rsidR="000475D5" w:rsidRDefault="004B1090" w:rsidP="000475D5">
      <w:pPr>
        <w:pStyle w:val="AgendaBulletText"/>
      </w:pPr>
      <w:r>
        <w:t>Factoring</w:t>
      </w:r>
    </w:p>
    <w:p w14:paraId="61BFC9FE" w14:textId="3C0A9C8E" w:rsidR="00DA2FC0" w:rsidRDefault="00DA2FC0" w:rsidP="00DA2FC0">
      <w:pPr>
        <w:pStyle w:val="AgendaSectionHeading"/>
      </w:pPr>
      <w:r>
        <w:t>MOR-DED Suspension EAC (EAC Case Study #1)</w:t>
      </w:r>
      <w:r>
        <w:t xml:space="preserve"> </w:t>
      </w:r>
    </w:p>
    <w:p w14:paraId="29920468" w14:textId="29A73F49" w:rsidR="00DA2FC0" w:rsidRPr="000475D5" w:rsidRDefault="00DA2FC0" w:rsidP="00DA2FC0">
      <w:pPr>
        <w:pStyle w:val="AgendaText"/>
      </w:pPr>
      <w:r>
        <w:t xml:space="preserve">A complex case study on the preparation of an Estimate </w:t>
      </w:r>
      <w:r>
        <w:t>a</w:t>
      </w:r>
      <w:r>
        <w:t>t Completion (EAC).</w:t>
      </w:r>
    </w:p>
    <w:p w14:paraId="160F2913" w14:textId="0C76B2AC" w:rsidR="004B1090" w:rsidRDefault="004B1090" w:rsidP="004B1090">
      <w:pPr>
        <w:pStyle w:val="AgendaSectionHeading"/>
      </w:pPr>
      <w:r>
        <w:t>OTB Implementation and Methodologies</w:t>
      </w:r>
      <w:r w:rsidR="00DA2FC0">
        <w:t xml:space="preserve"> </w:t>
      </w:r>
    </w:p>
    <w:p w14:paraId="5EA77BDE" w14:textId="77777777" w:rsidR="004B1090" w:rsidRDefault="004B1090" w:rsidP="004B1090">
      <w:pPr>
        <w:pStyle w:val="AgendaBulletText"/>
      </w:pPr>
      <w:r>
        <w:t>Formal reprogramming considerations</w:t>
      </w:r>
    </w:p>
    <w:p w14:paraId="5A47D5CE" w14:textId="77777777" w:rsidR="004B1090" w:rsidRDefault="004B1090" w:rsidP="004B1090">
      <w:pPr>
        <w:pStyle w:val="AgendaBulletText"/>
      </w:pPr>
      <w:r>
        <w:t>Steps for implementation</w:t>
      </w:r>
    </w:p>
    <w:p w14:paraId="7E572E4B" w14:textId="06245CFA" w:rsidR="00DA2FC0" w:rsidRDefault="00DA2FC0" w:rsidP="006803D2">
      <w:pPr>
        <w:pStyle w:val="AgendaSectionHeading"/>
      </w:pPr>
      <w:r>
        <w:t xml:space="preserve">Method #3: Eliminate CV and SV  </w:t>
      </w:r>
    </w:p>
    <w:p w14:paraId="6CC911A5" w14:textId="6D184CBC" w:rsidR="00DA2FC0" w:rsidRDefault="00DA2FC0" w:rsidP="00DA2FC0">
      <w:pPr>
        <w:pStyle w:val="AgendaBulletText"/>
      </w:pPr>
      <w:r>
        <w:t>Most common method for Formal Reprogramming and implementing an OTB</w:t>
      </w:r>
    </w:p>
    <w:p w14:paraId="4CB516E2" w14:textId="35BC8D85" w:rsidR="004B1090" w:rsidRDefault="006803D2" w:rsidP="006803D2">
      <w:pPr>
        <w:pStyle w:val="AgendaSectionHeading"/>
      </w:pPr>
      <w:r>
        <w:lastRenderedPageBreak/>
        <w:t>Over Target Schedule</w:t>
      </w:r>
      <w:r w:rsidR="00DA2FC0">
        <w:t xml:space="preserve">  </w:t>
      </w:r>
    </w:p>
    <w:p w14:paraId="5A3BAD8C" w14:textId="77777777" w:rsidR="004B1090" w:rsidRDefault="004B1090" w:rsidP="006803D2">
      <w:pPr>
        <w:pStyle w:val="AgendaBulletText"/>
      </w:pPr>
      <w:r>
        <w:t>Over Target Schedule</w:t>
      </w:r>
    </w:p>
    <w:p w14:paraId="3E7DBEB5" w14:textId="77777777" w:rsidR="004B1090" w:rsidRDefault="004B1090" w:rsidP="006803D2">
      <w:pPr>
        <w:pStyle w:val="AgendaBulletText"/>
      </w:pPr>
      <w:r>
        <w:t>Formal Reprogramming including an OTS</w:t>
      </w:r>
    </w:p>
    <w:p w14:paraId="790A0057" w14:textId="77777777" w:rsidR="004B1090" w:rsidRDefault="004B1090" w:rsidP="006803D2">
      <w:pPr>
        <w:pStyle w:val="AgendaBulletText"/>
      </w:pPr>
      <w:r>
        <w:t>No OTS, forecasted overrun</w:t>
      </w:r>
    </w:p>
    <w:p w14:paraId="0FBBFA9A" w14:textId="0B977740" w:rsidR="004B1090" w:rsidRDefault="009322D6" w:rsidP="006803D2">
      <w:pPr>
        <w:pStyle w:val="AgendaBulletText"/>
      </w:pPr>
      <w:r>
        <w:t>IPMR</w:t>
      </w:r>
      <w:r w:rsidR="004B1090">
        <w:t xml:space="preserve"> Formats 3 and 5</w:t>
      </w:r>
    </w:p>
    <w:p w14:paraId="39899620" w14:textId="54A0A036" w:rsidR="004B1090" w:rsidRDefault="006803D2" w:rsidP="006803D2">
      <w:pPr>
        <w:pStyle w:val="AgendaSectionHeading"/>
      </w:pPr>
      <w:r>
        <w:t xml:space="preserve">OTB Case Study #2 – OTB </w:t>
      </w:r>
      <w:r w:rsidR="00AA411B">
        <w:t>IPMR</w:t>
      </w:r>
      <w:r>
        <w:t xml:space="preserve"> Reprogramming Adjustments and Review of OTB Terms</w:t>
      </w:r>
    </w:p>
    <w:p w14:paraId="6E511B98" w14:textId="0AE1982C" w:rsidR="004B1090" w:rsidRDefault="004B1090" w:rsidP="000475D5">
      <w:pPr>
        <w:pStyle w:val="AgendaText"/>
        <w:jc w:val="left"/>
      </w:pPr>
      <w:r>
        <w:t xml:space="preserve">An exercise in completing the Reprogramming adjustments columns of </w:t>
      </w:r>
      <w:r w:rsidR="009322D6">
        <w:t xml:space="preserve">the Integrated Program Management Report (IPMR) </w:t>
      </w:r>
      <w:r>
        <w:t>and in evaluating the appropriateness and reasonableness of an OTB.</w:t>
      </w:r>
    </w:p>
    <w:p w14:paraId="389C8B7B" w14:textId="5DA667FB" w:rsidR="004B1090" w:rsidRDefault="006803D2" w:rsidP="00947970">
      <w:pPr>
        <w:pStyle w:val="AgendaSectionHeading"/>
      </w:pPr>
      <w:r>
        <w:t>Formal Reprogramming – Subcontract OTB</w:t>
      </w:r>
      <w:r w:rsidR="00DA2FC0">
        <w:t xml:space="preserve">  </w:t>
      </w:r>
    </w:p>
    <w:p w14:paraId="689FD1DC" w14:textId="77777777" w:rsidR="004B1090" w:rsidRDefault="004B1090" w:rsidP="00947970">
      <w:pPr>
        <w:pStyle w:val="AgendaBulletText"/>
      </w:pPr>
      <w:r>
        <w:t>Subcontractor request for OTB</w:t>
      </w:r>
    </w:p>
    <w:p w14:paraId="5642DF81" w14:textId="0DCB977C" w:rsidR="004B1090" w:rsidRDefault="00DA2FC0" w:rsidP="00947970">
      <w:pPr>
        <w:pStyle w:val="AgendaBulletText"/>
      </w:pPr>
      <w:r>
        <w:t>OTB method combinations</w:t>
      </w:r>
    </w:p>
    <w:p w14:paraId="708B1DF8" w14:textId="0CE61025" w:rsidR="00DA2FC0" w:rsidRPr="00DA2FC0" w:rsidRDefault="00DA2FC0" w:rsidP="00DA2FC0">
      <w:pPr>
        <w:pStyle w:val="AgendaBulletText"/>
      </w:pPr>
      <w:r>
        <w:t>An OTB “Case Study”</w:t>
      </w:r>
      <w:r>
        <w:t xml:space="preserve"> - </w:t>
      </w:r>
      <w:r>
        <w:t>A look at the effects of using the various OTB implementation methods</w:t>
      </w:r>
    </w:p>
    <w:p w14:paraId="64D090E1" w14:textId="390E54B8" w:rsidR="00DA2FC0" w:rsidRPr="00DA2FC0" w:rsidRDefault="00DA2FC0" w:rsidP="00DA2FC0">
      <w:pPr>
        <w:pStyle w:val="AgendaBulletText"/>
        <w:ind w:left="1080" w:firstLine="0"/>
      </w:pPr>
      <w:r>
        <w:t>Formal reprogramming summary</w:t>
      </w:r>
    </w:p>
    <w:p w14:paraId="2F86B8C7" w14:textId="61236F28" w:rsidR="00DA2FC0" w:rsidRDefault="00DA2FC0" w:rsidP="00947970">
      <w:pPr>
        <w:pStyle w:val="AgendaSectionHeading"/>
      </w:pPr>
      <w:r>
        <w:t>Discuss Appendix</w:t>
      </w:r>
    </w:p>
    <w:p w14:paraId="7C330865" w14:textId="2D1E75AF" w:rsidR="00DA2FC0" w:rsidRDefault="00DA2FC0" w:rsidP="00DA2FC0">
      <w:pPr>
        <w:pStyle w:val="AgendaBulletText"/>
      </w:pPr>
      <w:r>
        <w:t>Method #1 – Eliminate SV, Retain CV</w:t>
      </w:r>
    </w:p>
    <w:p w14:paraId="692A898C" w14:textId="5CFBCCD1" w:rsidR="00DA2FC0" w:rsidRDefault="00DA2FC0" w:rsidP="00DA2FC0">
      <w:pPr>
        <w:pStyle w:val="AgendaBulletText"/>
      </w:pPr>
      <w:r>
        <w:t>Method #2 – Eliminate CV, Retain SV</w:t>
      </w:r>
    </w:p>
    <w:p w14:paraId="281A0B82" w14:textId="0F62F1A6" w:rsidR="00DA2FC0" w:rsidRPr="00DA2FC0" w:rsidRDefault="00DA2FC0" w:rsidP="00DA2FC0">
      <w:pPr>
        <w:pStyle w:val="AgendaBulletText"/>
      </w:pPr>
      <w:r>
        <w:t>Method #4 – Retain SV and CV</w:t>
      </w:r>
    </w:p>
    <w:p w14:paraId="7CB7F962" w14:textId="28A99A79" w:rsidR="00DA2FC0" w:rsidRDefault="00DA2FC0" w:rsidP="00947970">
      <w:pPr>
        <w:pStyle w:val="AgendaSectionHeading"/>
      </w:pPr>
      <w:r>
        <w:t>Course Evaluation</w:t>
      </w:r>
    </w:p>
    <w:p w14:paraId="289829CE" w14:textId="52F70837" w:rsidR="007E5ED4" w:rsidRDefault="004B1090" w:rsidP="00DA2FC0">
      <w:pPr>
        <w:pStyle w:val="AgendaSectionHeading"/>
      </w:pPr>
      <w:r>
        <w:t>A</w:t>
      </w:r>
      <w:r w:rsidR="00947970">
        <w:t>djourn</w:t>
      </w:r>
    </w:p>
    <w:sectPr w:rsidR="007E5ED4" w:rsidSect="00F24190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4877" w14:textId="77777777" w:rsidR="00F24190" w:rsidRDefault="00F24190" w:rsidP="006C4666">
      <w:r>
        <w:separator/>
      </w:r>
    </w:p>
  </w:endnote>
  <w:endnote w:type="continuationSeparator" w:id="0">
    <w:p w14:paraId="6882DF69" w14:textId="77777777" w:rsidR="00F24190" w:rsidRDefault="00F24190" w:rsidP="006C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B74C" w14:textId="5F361FC6" w:rsidR="006803D2" w:rsidRPr="00BA79C3" w:rsidRDefault="006803D2" w:rsidP="0092474F">
    <w:pPr>
      <w:pStyle w:val="Footer"/>
      <w:pBdr>
        <w:top w:val="single" w:sz="4" w:space="1" w:color="7E8083"/>
      </w:pBdr>
      <w:rPr>
        <w:i w:val="0"/>
      </w:rPr>
    </w:pPr>
    <w:r>
      <w:rPr>
        <w:rFonts w:cs="Arial"/>
        <w:i w:val="0"/>
        <w:sz w:val="16"/>
        <w:szCs w:val="16"/>
      </w:rPr>
      <w:t>©</w:t>
    </w:r>
    <w:r>
      <w:rPr>
        <w:i w:val="0"/>
        <w:sz w:val="16"/>
        <w:szCs w:val="16"/>
      </w:rPr>
      <w:t xml:space="preserve"> 20</w:t>
    </w:r>
    <w:r w:rsidR="00DA2FC0">
      <w:rPr>
        <w:i w:val="0"/>
        <w:sz w:val="16"/>
        <w:szCs w:val="16"/>
      </w:rPr>
      <w:t>24</w:t>
    </w:r>
    <w:r>
      <w:rPr>
        <w:i w:val="0"/>
        <w:sz w:val="16"/>
        <w:szCs w:val="16"/>
      </w:rPr>
      <w:t xml:space="preserve"> Humphreys &amp; Associates, Inc.  All rights reserved.</w:t>
    </w:r>
    <w:r>
      <w:rPr>
        <w:i w:val="0"/>
        <w:sz w:val="16"/>
        <w:szCs w:val="16"/>
      </w:rPr>
      <w:tab/>
    </w:r>
    <w:r w:rsidR="00635715" w:rsidRPr="00BA79C3">
      <w:rPr>
        <w:i w:val="0"/>
      </w:rPr>
      <w:fldChar w:fldCharType="begin"/>
    </w:r>
    <w:r w:rsidRPr="00BA79C3">
      <w:rPr>
        <w:i w:val="0"/>
      </w:rPr>
      <w:instrText xml:space="preserve"> PAGE </w:instrText>
    </w:r>
    <w:r w:rsidR="00635715" w:rsidRPr="00BA79C3">
      <w:rPr>
        <w:i w:val="0"/>
      </w:rPr>
      <w:fldChar w:fldCharType="separate"/>
    </w:r>
    <w:r w:rsidR="000475D5">
      <w:rPr>
        <w:i w:val="0"/>
        <w:noProof/>
      </w:rPr>
      <w:t>2</w:t>
    </w:r>
    <w:r w:rsidR="00635715" w:rsidRPr="00BA79C3">
      <w:rPr>
        <w:i w:val="0"/>
      </w:rPr>
      <w:fldChar w:fldCharType="end"/>
    </w:r>
    <w:r>
      <w:rPr>
        <w:i w:val="0"/>
      </w:rPr>
      <w:tab/>
      <w:t>www.humphreys-assoc.com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F926" w14:textId="2D21EB13" w:rsidR="006803D2" w:rsidRPr="00357FA3" w:rsidRDefault="006803D2" w:rsidP="00726436">
    <w:pPr>
      <w:pStyle w:val="Footer"/>
      <w:pBdr>
        <w:top w:val="single" w:sz="4" w:space="1" w:color="7E8083"/>
      </w:pBdr>
      <w:rPr>
        <w:i w:val="0"/>
      </w:rPr>
    </w:pPr>
    <w:r>
      <w:rPr>
        <w:rFonts w:cs="Arial"/>
        <w:i w:val="0"/>
        <w:sz w:val="16"/>
        <w:szCs w:val="16"/>
      </w:rPr>
      <w:t>©</w:t>
    </w:r>
    <w:r w:rsidR="00F710FF">
      <w:rPr>
        <w:i w:val="0"/>
        <w:sz w:val="16"/>
        <w:szCs w:val="16"/>
      </w:rPr>
      <w:t xml:space="preserve"> 20</w:t>
    </w:r>
    <w:r w:rsidR="00DA2FC0">
      <w:rPr>
        <w:i w:val="0"/>
        <w:sz w:val="16"/>
        <w:szCs w:val="16"/>
      </w:rPr>
      <w:t>24</w:t>
    </w:r>
    <w:r>
      <w:rPr>
        <w:i w:val="0"/>
        <w:sz w:val="16"/>
        <w:szCs w:val="16"/>
      </w:rPr>
      <w:t xml:space="preserve"> Humphreys &amp; Associates, Inc.  All rights reserved.</w:t>
    </w:r>
    <w:r>
      <w:rPr>
        <w:i w:val="0"/>
        <w:sz w:val="16"/>
        <w:szCs w:val="16"/>
      </w:rPr>
      <w:tab/>
    </w:r>
    <w:r w:rsidR="00635715" w:rsidRPr="00BA79C3">
      <w:rPr>
        <w:i w:val="0"/>
      </w:rPr>
      <w:fldChar w:fldCharType="begin"/>
    </w:r>
    <w:r w:rsidRPr="00BA79C3">
      <w:rPr>
        <w:i w:val="0"/>
      </w:rPr>
      <w:instrText xml:space="preserve"> PAGE </w:instrText>
    </w:r>
    <w:r w:rsidR="00635715" w:rsidRPr="00BA79C3">
      <w:rPr>
        <w:i w:val="0"/>
      </w:rPr>
      <w:fldChar w:fldCharType="separate"/>
    </w:r>
    <w:r w:rsidR="000475D5">
      <w:rPr>
        <w:i w:val="0"/>
        <w:noProof/>
      </w:rPr>
      <w:t>1</w:t>
    </w:r>
    <w:r w:rsidR="00635715" w:rsidRPr="00BA79C3">
      <w:rPr>
        <w:i w:val="0"/>
      </w:rPr>
      <w:fldChar w:fldCharType="end"/>
    </w:r>
    <w:r>
      <w:rPr>
        <w:i w:val="0"/>
      </w:rPr>
      <w:tab/>
      <w:t>www.humphreys-assoc.com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685D" w14:textId="77777777" w:rsidR="00F24190" w:rsidRDefault="00F24190" w:rsidP="006C4666">
      <w:r>
        <w:separator/>
      </w:r>
    </w:p>
  </w:footnote>
  <w:footnote w:type="continuationSeparator" w:id="0">
    <w:p w14:paraId="26F1ECF5" w14:textId="77777777" w:rsidR="00F24190" w:rsidRDefault="00F24190" w:rsidP="006C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3F0A" w14:textId="77777777" w:rsidR="006803D2" w:rsidRPr="006C4666" w:rsidRDefault="006803D2" w:rsidP="00307A8E">
    <w:pPr>
      <w:pStyle w:val="Header"/>
      <w:pBdr>
        <w:bottom w:val="single" w:sz="4" w:space="1" w:color="7E8083"/>
      </w:pBdr>
      <w:tabs>
        <w:tab w:val="clear" w:pos="4680"/>
      </w:tabs>
    </w:pPr>
    <w:r w:rsidRPr="00EA166A">
      <w:rPr>
        <w:noProof/>
        <w:lang w:eastAsia="ko-KR"/>
      </w:rPr>
      <w:drawing>
        <wp:inline distT="0" distB="0" distL="0" distR="0" wp14:anchorId="28C69F85" wp14:editId="66E288C1">
          <wp:extent cx="1307120" cy="411480"/>
          <wp:effectExtent l="19050" t="0" r="7330" b="0"/>
          <wp:docPr id="3" name="Picture 1" descr="H&amp;A_logo_black_no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&amp;A_logo_black_no_t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12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rPr>
          <w:sz w:val="18"/>
        </w:rPr>
        <w:alias w:val="Title"/>
        <w:id w:val="28740587"/>
        <w:placeholder>
          <w:docPart w:val="B0C374D10DC4481F808682DF36795B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A225C">
          <w:rPr>
            <w:sz w:val="18"/>
          </w:rPr>
          <w:t>Over Target Baseline (OTB) and Over Target Schedule (OTS) Implementations 1-day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9CDB" w14:textId="77777777" w:rsidR="006803D2" w:rsidRDefault="006803D2" w:rsidP="0075172E">
    <w:pPr>
      <w:pStyle w:val="Header"/>
      <w:pBdr>
        <w:bottom w:val="none" w:sz="0" w:space="0" w:color="auto"/>
      </w:pBdr>
    </w:pPr>
    <w:r>
      <w:rPr>
        <w:noProof/>
        <w:lang w:eastAsia="ko-KR"/>
      </w:rPr>
      <w:drawing>
        <wp:inline distT="0" distB="0" distL="0" distR="0" wp14:anchorId="1BA55358" wp14:editId="307B1AC8">
          <wp:extent cx="1307120" cy="411480"/>
          <wp:effectExtent l="19050" t="0" r="7330" b="0"/>
          <wp:docPr id="2" name="Picture 1" descr="H&amp;A_logo_black_no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&amp;A_logo_black_no_t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12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CC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BC1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0C8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8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48E9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AA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61E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58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D5A9D"/>
    <w:multiLevelType w:val="hybridMultilevel"/>
    <w:tmpl w:val="ED88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55E37"/>
    <w:multiLevelType w:val="hybridMultilevel"/>
    <w:tmpl w:val="5008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A2808"/>
    <w:multiLevelType w:val="hybridMultilevel"/>
    <w:tmpl w:val="D21A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20D0E"/>
    <w:multiLevelType w:val="hybridMultilevel"/>
    <w:tmpl w:val="0E2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80470"/>
    <w:multiLevelType w:val="hybridMultilevel"/>
    <w:tmpl w:val="0EA8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A72C2"/>
    <w:multiLevelType w:val="hybridMultilevel"/>
    <w:tmpl w:val="0ABE5B5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B606CFC"/>
    <w:multiLevelType w:val="hybridMultilevel"/>
    <w:tmpl w:val="93D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46D74"/>
    <w:multiLevelType w:val="hybridMultilevel"/>
    <w:tmpl w:val="262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C774A"/>
    <w:multiLevelType w:val="hybridMultilevel"/>
    <w:tmpl w:val="E9F0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481E"/>
    <w:multiLevelType w:val="hybridMultilevel"/>
    <w:tmpl w:val="BDA4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34991"/>
    <w:multiLevelType w:val="hybridMultilevel"/>
    <w:tmpl w:val="0F64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06397"/>
    <w:multiLevelType w:val="hybridMultilevel"/>
    <w:tmpl w:val="E18C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A0D1A"/>
    <w:multiLevelType w:val="hybridMultilevel"/>
    <w:tmpl w:val="85FC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72C48"/>
    <w:multiLevelType w:val="hybridMultilevel"/>
    <w:tmpl w:val="EA6C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6174B"/>
    <w:multiLevelType w:val="hybridMultilevel"/>
    <w:tmpl w:val="10E2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16753"/>
    <w:multiLevelType w:val="hybridMultilevel"/>
    <w:tmpl w:val="36BE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729F2"/>
    <w:multiLevelType w:val="hybridMultilevel"/>
    <w:tmpl w:val="E42E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716E8"/>
    <w:multiLevelType w:val="hybridMultilevel"/>
    <w:tmpl w:val="0980B0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E8502C"/>
    <w:multiLevelType w:val="hybridMultilevel"/>
    <w:tmpl w:val="E14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33DCA"/>
    <w:multiLevelType w:val="hybridMultilevel"/>
    <w:tmpl w:val="635E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966FB"/>
    <w:multiLevelType w:val="hybridMultilevel"/>
    <w:tmpl w:val="FD0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A69EB"/>
    <w:multiLevelType w:val="hybridMultilevel"/>
    <w:tmpl w:val="6458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20CB"/>
    <w:multiLevelType w:val="hybridMultilevel"/>
    <w:tmpl w:val="6F16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51D45"/>
    <w:multiLevelType w:val="hybridMultilevel"/>
    <w:tmpl w:val="4172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F4B77"/>
    <w:multiLevelType w:val="hybridMultilevel"/>
    <w:tmpl w:val="D1BE0A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086866"/>
    <w:multiLevelType w:val="hybridMultilevel"/>
    <w:tmpl w:val="BD30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D0E9F"/>
    <w:multiLevelType w:val="hybridMultilevel"/>
    <w:tmpl w:val="508A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C47E2"/>
    <w:multiLevelType w:val="hybridMultilevel"/>
    <w:tmpl w:val="EDA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1414D"/>
    <w:multiLevelType w:val="hybridMultilevel"/>
    <w:tmpl w:val="ECA4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900D1"/>
    <w:multiLevelType w:val="hybridMultilevel"/>
    <w:tmpl w:val="E36A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61357"/>
    <w:multiLevelType w:val="multilevel"/>
    <w:tmpl w:val="968297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5F052F1"/>
    <w:multiLevelType w:val="hybridMultilevel"/>
    <w:tmpl w:val="59C0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04C93"/>
    <w:multiLevelType w:val="hybridMultilevel"/>
    <w:tmpl w:val="1160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E05BB"/>
    <w:multiLevelType w:val="hybridMultilevel"/>
    <w:tmpl w:val="1A18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70B92"/>
    <w:multiLevelType w:val="hybridMultilevel"/>
    <w:tmpl w:val="11A2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F0C31"/>
    <w:multiLevelType w:val="hybridMultilevel"/>
    <w:tmpl w:val="EDEAB598"/>
    <w:lvl w:ilvl="0" w:tplc="8BDC106A">
      <w:start w:val="1"/>
      <w:numFmt w:val="bullet"/>
      <w:pStyle w:val="AgendaBullet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0415232">
    <w:abstractNumId w:val="36"/>
  </w:num>
  <w:num w:numId="2" w16cid:durableId="652833372">
    <w:abstractNumId w:val="40"/>
  </w:num>
  <w:num w:numId="3" w16cid:durableId="1615625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7317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0380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85905">
    <w:abstractNumId w:val="9"/>
  </w:num>
  <w:num w:numId="7" w16cid:durableId="365644498">
    <w:abstractNumId w:val="7"/>
  </w:num>
  <w:num w:numId="8" w16cid:durableId="748843735">
    <w:abstractNumId w:val="6"/>
  </w:num>
  <w:num w:numId="9" w16cid:durableId="1889412687">
    <w:abstractNumId w:val="5"/>
  </w:num>
  <w:num w:numId="10" w16cid:durableId="496505484">
    <w:abstractNumId w:val="4"/>
  </w:num>
  <w:num w:numId="11" w16cid:durableId="1292594541">
    <w:abstractNumId w:val="8"/>
  </w:num>
  <w:num w:numId="12" w16cid:durableId="235894358">
    <w:abstractNumId w:val="3"/>
  </w:num>
  <w:num w:numId="13" w16cid:durableId="2021202020">
    <w:abstractNumId w:val="2"/>
  </w:num>
  <w:num w:numId="14" w16cid:durableId="1443914346">
    <w:abstractNumId w:val="1"/>
  </w:num>
  <w:num w:numId="15" w16cid:durableId="1124885506">
    <w:abstractNumId w:val="0"/>
  </w:num>
  <w:num w:numId="16" w16cid:durableId="1049305311">
    <w:abstractNumId w:val="28"/>
  </w:num>
  <w:num w:numId="17" w16cid:durableId="560213524">
    <w:abstractNumId w:val="15"/>
  </w:num>
  <w:num w:numId="18" w16cid:durableId="1698316578">
    <w:abstractNumId w:val="33"/>
  </w:num>
  <w:num w:numId="19" w16cid:durableId="1530414573">
    <w:abstractNumId w:val="26"/>
  </w:num>
  <w:num w:numId="20" w16cid:durableId="1460536867">
    <w:abstractNumId w:val="43"/>
  </w:num>
  <w:num w:numId="21" w16cid:durableId="915750298">
    <w:abstractNumId w:val="10"/>
  </w:num>
  <w:num w:numId="22" w16cid:durableId="320736915">
    <w:abstractNumId w:val="32"/>
  </w:num>
  <w:num w:numId="23" w16cid:durableId="1956255099">
    <w:abstractNumId w:val="21"/>
  </w:num>
  <w:num w:numId="24" w16cid:durableId="926502743">
    <w:abstractNumId w:val="41"/>
  </w:num>
  <w:num w:numId="25" w16cid:durableId="22706536">
    <w:abstractNumId w:val="38"/>
  </w:num>
  <w:num w:numId="26" w16cid:durableId="1388458830">
    <w:abstractNumId w:val="30"/>
  </w:num>
  <w:num w:numId="27" w16cid:durableId="1481313554">
    <w:abstractNumId w:val="22"/>
  </w:num>
  <w:num w:numId="28" w16cid:durableId="1064527762">
    <w:abstractNumId w:val="31"/>
  </w:num>
  <w:num w:numId="29" w16cid:durableId="1804732850">
    <w:abstractNumId w:val="25"/>
  </w:num>
  <w:num w:numId="30" w16cid:durableId="1801607895">
    <w:abstractNumId w:val="16"/>
  </w:num>
  <w:num w:numId="31" w16cid:durableId="869341924">
    <w:abstractNumId w:val="12"/>
  </w:num>
  <w:num w:numId="32" w16cid:durableId="1690444656">
    <w:abstractNumId w:val="42"/>
  </w:num>
  <w:num w:numId="33" w16cid:durableId="2007975903">
    <w:abstractNumId w:val="29"/>
  </w:num>
  <w:num w:numId="34" w16cid:durableId="1596476987">
    <w:abstractNumId w:val="24"/>
  </w:num>
  <w:num w:numId="35" w16cid:durableId="803735682">
    <w:abstractNumId w:val="27"/>
  </w:num>
  <w:num w:numId="36" w16cid:durableId="249316867">
    <w:abstractNumId w:val="34"/>
  </w:num>
  <w:num w:numId="37" w16cid:durableId="1915703045">
    <w:abstractNumId w:val="14"/>
  </w:num>
  <w:num w:numId="38" w16cid:durableId="71196595">
    <w:abstractNumId w:val="20"/>
  </w:num>
  <w:num w:numId="39" w16cid:durableId="2113624620">
    <w:abstractNumId w:val="11"/>
  </w:num>
  <w:num w:numId="40" w16cid:durableId="1651326899">
    <w:abstractNumId w:val="44"/>
  </w:num>
  <w:num w:numId="41" w16cid:durableId="846942740">
    <w:abstractNumId w:val="37"/>
  </w:num>
  <w:num w:numId="42" w16cid:durableId="1452894776">
    <w:abstractNumId w:val="39"/>
  </w:num>
  <w:num w:numId="43" w16cid:durableId="1214393002">
    <w:abstractNumId w:val="35"/>
  </w:num>
  <w:num w:numId="44" w16cid:durableId="90468102">
    <w:abstractNumId w:val="13"/>
  </w:num>
  <w:num w:numId="45" w16cid:durableId="1276596312">
    <w:abstractNumId w:val="23"/>
  </w:num>
  <w:num w:numId="46" w16cid:durableId="1684282520">
    <w:abstractNumId w:val="17"/>
  </w:num>
  <w:num w:numId="47" w16cid:durableId="1747653205">
    <w:abstractNumId w:val="18"/>
  </w:num>
  <w:num w:numId="48" w16cid:durableId="1838692287">
    <w:abstractNumId w:val="19"/>
  </w:num>
  <w:num w:numId="49" w16cid:durableId="756679072">
    <w:abstractNumId w:val="45"/>
  </w:num>
  <w:num w:numId="50" w16cid:durableId="1743991121">
    <w:abstractNumId w:val="45"/>
  </w:num>
  <w:num w:numId="51" w16cid:durableId="893154752">
    <w:abstractNumId w:val="45"/>
  </w:num>
  <w:num w:numId="52" w16cid:durableId="178476818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4B"/>
    <w:rsid w:val="00006C40"/>
    <w:rsid w:val="00035D35"/>
    <w:rsid w:val="000366E8"/>
    <w:rsid w:val="00036ED5"/>
    <w:rsid w:val="00040B31"/>
    <w:rsid w:val="00044706"/>
    <w:rsid w:val="000475D5"/>
    <w:rsid w:val="00051B54"/>
    <w:rsid w:val="000540EE"/>
    <w:rsid w:val="00056E43"/>
    <w:rsid w:val="000644BF"/>
    <w:rsid w:val="00070A29"/>
    <w:rsid w:val="00075651"/>
    <w:rsid w:val="0008167F"/>
    <w:rsid w:val="00090820"/>
    <w:rsid w:val="000929B4"/>
    <w:rsid w:val="00097BDC"/>
    <w:rsid w:val="000C3B0D"/>
    <w:rsid w:val="000C3C7B"/>
    <w:rsid w:val="000D1FC4"/>
    <w:rsid w:val="000D762E"/>
    <w:rsid w:val="000E4ADE"/>
    <w:rsid w:val="000E7D07"/>
    <w:rsid w:val="000F112F"/>
    <w:rsid w:val="000F697C"/>
    <w:rsid w:val="00107DE5"/>
    <w:rsid w:val="00112684"/>
    <w:rsid w:val="0011542F"/>
    <w:rsid w:val="00115AC0"/>
    <w:rsid w:val="0012260A"/>
    <w:rsid w:val="001247B2"/>
    <w:rsid w:val="001273FE"/>
    <w:rsid w:val="0013402E"/>
    <w:rsid w:val="00135E54"/>
    <w:rsid w:val="00142055"/>
    <w:rsid w:val="00151ED4"/>
    <w:rsid w:val="00161C59"/>
    <w:rsid w:val="00163522"/>
    <w:rsid w:val="00163E73"/>
    <w:rsid w:val="001672A4"/>
    <w:rsid w:val="001715DB"/>
    <w:rsid w:val="00172DCD"/>
    <w:rsid w:val="00175145"/>
    <w:rsid w:val="00187689"/>
    <w:rsid w:val="00190A87"/>
    <w:rsid w:val="0019396A"/>
    <w:rsid w:val="001A1BB2"/>
    <w:rsid w:val="001A4349"/>
    <w:rsid w:val="001A5F76"/>
    <w:rsid w:val="001A68D3"/>
    <w:rsid w:val="001E160E"/>
    <w:rsid w:val="001E35FE"/>
    <w:rsid w:val="001E6034"/>
    <w:rsid w:val="001E6ED3"/>
    <w:rsid w:val="00201CBD"/>
    <w:rsid w:val="0022376F"/>
    <w:rsid w:val="0023475C"/>
    <w:rsid w:val="00237147"/>
    <w:rsid w:val="00245871"/>
    <w:rsid w:val="00261B7A"/>
    <w:rsid w:val="00274F30"/>
    <w:rsid w:val="00280520"/>
    <w:rsid w:val="00283BB7"/>
    <w:rsid w:val="0029143F"/>
    <w:rsid w:val="00294AE0"/>
    <w:rsid w:val="002A3B60"/>
    <w:rsid w:val="002A7559"/>
    <w:rsid w:val="002B1714"/>
    <w:rsid w:val="002B1DC2"/>
    <w:rsid w:val="002C2210"/>
    <w:rsid w:val="002D1A90"/>
    <w:rsid w:val="002D58FA"/>
    <w:rsid w:val="002D69A6"/>
    <w:rsid w:val="002E0088"/>
    <w:rsid w:val="002E1955"/>
    <w:rsid w:val="002E277D"/>
    <w:rsid w:val="0030354B"/>
    <w:rsid w:val="00307352"/>
    <w:rsid w:val="00307A8E"/>
    <w:rsid w:val="00315A5C"/>
    <w:rsid w:val="00336DC6"/>
    <w:rsid w:val="003378F2"/>
    <w:rsid w:val="003472A8"/>
    <w:rsid w:val="00355D7A"/>
    <w:rsid w:val="00357289"/>
    <w:rsid w:val="00357FA3"/>
    <w:rsid w:val="0036548D"/>
    <w:rsid w:val="00370C29"/>
    <w:rsid w:val="00371574"/>
    <w:rsid w:val="00373E36"/>
    <w:rsid w:val="0039400C"/>
    <w:rsid w:val="003951AD"/>
    <w:rsid w:val="00396951"/>
    <w:rsid w:val="003A0234"/>
    <w:rsid w:val="003A46DD"/>
    <w:rsid w:val="003B46C8"/>
    <w:rsid w:val="003D220E"/>
    <w:rsid w:val="003D443E"/>
    <w:rsid w:val="003E197F"/>
    <w:rsid w:val="003E7E21"/>
    <w:rsid w:val="003F4304"/>
    <w:rsid w:val="004008AF"/>
    <w:rsid w:val="004107DF"/>
    <w:rsid w:val="00413827"/>
    <w:rsid w:val="004332E1"/>
    <w:rsid w:val="004430A3"/>
    <w:rsid w:val="00453774"/>
    <w:rsid w:val="004617D8"/>
    <w:rsid w:val="00463E2F"/>
    <w:rsid w:val="00470C47"/>
    <w:rsid w:val="00484B05"/>
    <w:rsid w:val="004875CD"/>
    <w:rsid w:val="004951E3"/>
    <w:rsid w:val="004B1090"/>
    <w:rsid w:val="004C59F6"/>
    <w:rsid w:val="004D2469"/>
    <w:rsid w:val="004E032B"/>
    <w:rsid w:val="004F057E"/>
    <w:rsid w:val="005108B4"/>
    <w:rsid w:val="00512FEC"/>
    <w:rsid w:val="00520DB5"/>
    <w:rsid w:val="00525FA9"/>
    <w:rsid w:val="00535AFE"/>
    <w:rsid w:val="005447E5"/>
    <w:rsid w:val="00545346"/>
    <w:rsid w:val="00545D30"/>
    <w:rsid w:val="0054757C"/>
    <w:rsid w:val="00551C01"/>
    <w:rsid w:val="00555E97"/>
    <w:rsid w:val="00561824"/>
    <w:rsid w:val="00565F5B"/>
    <w:rsid w:val="005676A3"/>
    <w:rsid w:val="005715FE"/>
    <w:rsid w:val="0057412A"/>
    <w:rsid w:val="005751C3"/>
    <w:rsid w:val="00583255"/>
    <w:rsid w:val="00584011"/>
    <w:rsid w:val="00585D29"/>
    <w:rsid w:val="0059061E"/>
    <w:rsid w:val="00592B34"/>
    <w:rsid w:val="0059475F"/>
    <w:rsid w:val="005B42B6"/>
    <w:rsid w:val="005B60A2"/>
    <w:rsid w:val="005B61FC"/>
    <w:rsid w:val="005C5B64"/>
    <w:rsid w:val="005F419B"/>
    <w:rsid w:val="005F57B5"/>
    <w:rsid w:val="006011D6"/>
    <w:rsid w:val="00613F5E"/>
    <w:rsid w:val="00616F0F"/>
    <w:rsid w:val="00622161"/>
    <w:rsid w:val="00624331"/>
    <w:rsid w:val="00624FCB"/>
    <w:rsid w:val="00635715"/>
    <w:rsid w:val="00635B3E"/>
    <w:rsid w:val="00652E89"/>
    <w:rsid w:val="00655743"/>
    <w:rsid w:val="00657190"/>
    <w:rsid w:val="00674768"/>
    <w:rsid w:val="006803D2"/>
    <w:rsid w:val="00685F5E"/>
    <w:rsid w:val="00692D34"/>
    <w:rsid w:val="00694E54"/>
    <w:rsid w:val="006A0DB4"/>
    <w:rsid w:val="006A5D7D"/>
    <w:rsid w:val="006B4BE6"/>
    <w:rsid w:val="006B737B"/>
    <w:rsid w:val="006C059C"/>
    <w:rsid w:val="006C4666"/>
    <w:rsid w:val="006D1B80"/>
    <w:rsid w:val="006D6D8B"/>
    <w:rsid w:val="006D6D91"/>
    <w:rsid w:val="006E1C95"/>
    <w:rsid w:val="00701538"/>
    <w:rsid w:val="00701EFA"/>
    <w:rsid w:val="007024EE"/>
    <w:rsid w:val="007048AB"/>
    <w:rsid w:val="00710B8A"/>
    <w:rsid w:val="00722811"/>
    <w:rsid w:val="00726436"/>
    <w:rsid w:val="007364DD"/>
    <w:rsid w:val="0074116D"/>
    <w:rsid w:val="0075172E"/>
    <w:rsid w:val="00752CDA"/>
    <w:rsid w:val="0077047E"/>
    <w:rsid w:val="0077270A"/>
    <w:rsid w:val="0077298F"/>
    <w:rsid w:val="0078299B"/>
    <w:rsid w:val="00784CB8"/>
    <w:rsid w:val="0079217B"/>
    <w:rsid w:val="007940BC"/>
    <w:rsid w:val="007951B8"/>
    <w:rsid w:val="00795441"/>
    <w:rsid w:val="00795D43"/>
    <w:rsid w:val="007A46FD"/>
    <w:rsid w:val="007B2791"/>
    <w:rsid w:val="007B51A7"/>
    <w:rsid w:val="007D3C1B"/>
    <w:rsid w:val="007D69C6"/>
    <w:rsid w:val="007E3CFF"/>
    <w:rsid w:val="007E5ED4"/>
    <w:rsid w:val="007F5C73"/>
    <w:rsid w:val="00821C0B"/>
    <w:rsid w:val="008254B2"/>
    <w:rsid w:val="008414DE"/>
    <w:rsid w:val="00843CB0"/>
    <w:rsid w:val="00852419"/>
    <w:rsid w:val="00854F2C"/>
    <w:rsid w:val="00856A3E"/>
    <w:rsid w:val="00860873"/>
    <w:rsid w:val="00861D66"/>
    <w:rsid w:val="0086585F"/>
    <w:rsid w:val="00876714"/>
    <w:rsid w:val="008811E1"/>
    <w:rsid w:val="00883E00"/>
    <w:rsid w:val="00887894"/>
    <w:rsid w:val="00892ED8"/>
    <w:rsid w:val="008A225C"/>
    <w:rsid w:val="008A6798"/>
    <w:rsid w:val="008B1246"/>
    <w:rsid w:val="008B5CF1"/>
    <w:rsid w:val="008C14CD"/>
    <w:rsid w:val="008C25C4"/>
    <w:rsid w:val="008C5690"/>
    <w:rsid w:val="008D5BA6"/>
    <w:rsid w:val="008E175E"/>
    <w:rsid w:val="008E26D2"/>
    <w:rsid w:val="008E5C77"/>
    <w:rsid w:val="008E5F72"/>
    <w:rsid w:val="009009C4"/>
    <w:rsid w:val="009025F3"/>
    <w:rsid w:val="009028B7"/>
    <w:rsid w:val="00924244"/>
    <w:rsid w:val="0092474F"/>
    <w:rsid w:val="00925B54"/>
    <w:rsid w:val="009322D6"/>
    <w:rsid w:val="00947970"/>
    <w:rsid w:val="0094797D"/>
    <w:rsid w:val="00950CA4"/>
    <w:rsid w:val="009520C1"/>
    <w:rsid w:val="0095232F"/>
    <w:rsid w:val="00956617"/>
    <w:rsid w:val="00961DF2"/>
    <w:rsid w:val="009629D1"/>
    <w:rsid w:val="00964202"/>
    <w:rsid w:val="00965F2F"/>
    <w:rsid w:val="00967D48"/>
    <w:rsid w:val="00971A27"/>
    <w:rsid w:val="00972133"/>
    <w:rsid w:val="00973A81"/>
    <w:rsid w:val="00982901"/>
    <w:rsid w:val="009A2D16"/>
    <w:rsid w:val="009A3EE4"/>
    <w:rsid w:val="009A6EB0"/>
    <w:rsid w:val="009B53E3"/>
    <w:rsid w:val="009B7E18"/>
    <w:rsid w:val="009C05DF"/>
    <w:rsid w:val="009D6B7B"/>
    <w:rsid w:val="009E4324"/>
    <w:rsid w:val="009E4C9F"/>
    <w:rsid w:val="009F2821"/>
    <w:rsid w:val="00A02089"/>
    <w:rsid w:val="00A16A67"/>
    <w:rsid w:val="00A2767C"/>
    <w:rsid w:val="00A3581D"/>
    <w:rsid w:val="00A40B97"/>
    <w:rsid w:val="00A41F1A"/>
    <w:rsid w:val="00A43BEF"/>
    <w:rsid w:val="00A50E43"/>
    <w:rsid w:val="00A512F0"/>
    <w:rsid w:val="00A61BCF"/>
    <w:rsid w:val="00A67458"/>
    <w:rsid w:val="00A70500"/>
    <w:rsid w:val="00A73C87"/>
    <w:rsid w:val="00A740F4"/>
    <w:rsid w:val="00A74101"/>
    <w:rsid w:val="00A81540"/>
    <w:rsid w:val="00A85F79"/>
    <w:rsid w:val="00A870A1"/>
    <w:rsid w:val="00A87499"/>
    <w:rsid w:val="00AA411B"/>
    <w:rsid w:val="00AA68EE"/>
    <w:rsid w:val="00AB1F88"/>
    <w:rsid w:val="00AB252E"/>
    <w:rsid w:val="00AB78E5"/>
    <w:rsid w:val="00AD0484"/>
    <w:rsid w:val="00AD6B8C"/>
    <w:rsid w:val="00AD700F"/>
    <w:rsid w:val="00AE10A8"/>
    <w:rsid w:val="00AE4073"/>
    <w:rsid w:val="00AF298A"/>
    <w:rsid w:val="00AF3586"/>
    <w:rsid w:val="00B058A3"/>
    <w:rsid w:val="00B16226"/>
    <w:rsid w:val="00B162B1"/>
    <w:rsid w:val="00B236CF"/>
    <w:rsid w:val="00B30BC6"/>
    <w:rsid w:val="00B31C79"/>
    <w:rsid w:val="00B34872"/>
    <w:rsid w:val="00B40D32"/>
    <w:rsid w:val="00B42B33"/>
    <w:rsid w:val="00B51F3B"/>
    <w:rsid w:val="00B56FB0"/>
    <w:rsid w:val="00B5749E"/>
    <w:rsid w:val="00B60A6A"/>
    <w:rsid w:val="00B7779F"/>
    <w:rsid w:val="00B8132C"/>
    <w:rsid w:val="00B90245"/>
    <w:rsid w:val="00B95EBC"/>
    <w:rsid w:val="00BA79C3"/>
    <w:rsid w:val="00BB7DF8"/>
    <w:rsid w:val="00BC4966"/>
    <w:rsid w:val="00BD1065"/>
    <w:rsid w:val="00BD132E"/>
    <w:rsid w:val="00BE4E80"/>
    <w:rsid w:val="00BE71D0"/>
    <w:rsid w:val="00C066FC"/>
    <w:rsid w:val="00C14CBC"/>
    <w:rsid w:val="00C25BAE"/>
    <w:rsid w:val="00C33361"/>
    <w:rsid w:val="00C60487"/>
    <w:rsid w:val="00C605F1"/>
    <w:rsid w:val="00C6077B"/>
    <w:rsid w:val="00C67F33"/>
    <w:rsid w:val="00C72828"/>
    <w:rsid w:val="00C758F9"/>
    <w:rsid w:val="00C9797F"/>
    <w:rsid w:val="00CA366A"/>
    <w:rsid w:val="00CB0E7C"/>
    <w:rsid w:val="00CB13E6"/>
    <w:rsid w:val="00CB6252"/>
    <w:rsid w:val="00CC14D3"/>
    <w:rsid w:val="00CC2477"/>
    <w:rsid w:val="00CC447E"/>
    <w:rsid w:val="00CD7416"/>
    <w:rsid w:val="00CE336A"/>
    <w:rsid w:val="00CE402D"/>
    <w:rsid w:val="00CE4DAF"/>
    <w:rsid w:val="00D104C7"/>
    <w:rsid w:val="00D13C65"/>
    <w:rsid w:val="00D322D8"/>
    <w:rsid w:val="00D32777"/>
    <w:rsid w:val="00D33D8F"/>
    <w:rsid w:val="00D35350"/>
    <w:rsid w:val="00D37F5E"/>
    <w:rsid w:val="00D43978"/>
    <w:rsid w:val="00D466C8"/>
    <w:rsid w:val="00D47DDD"/>
    <w:rsid w:val="00D519C9"/>
    <w:rsid w:val="00D54374"/>
    <w:rsid w:val="00D65CB0"/>
    <w:rsid w:val="00D65E36"/>
    <w:rsid w:val="00D67135"/>
    <w:rsid w:val="00D67F7B"/>
    <w:rsid w:val="00D84F31"/>
    <w:rsid w:val="00D9361E"/>
    <w:rsid w:val="00DA2FC0"/>
    <w:rsid w:val="00DB28A4"/>
    <w:rsid w:val="00DB34F2"/>
    <w:rsid w:val="00DC3813"/>
    <w:rsid w:val="00DC7565"/>
    <w:rsid w:val="00DD7158"/>
    <w:rsid w:val="00DE2827"/>
    <w:rsid w:val="00DE5BC9"/>
    <w:rsid w:val="00DE7440"/>
    <w:rsid w:val="00DE7E64"/>
    <w:rsid w:val="00E00A38"/>
    <w:rsid w:val="00E04B94"/>
    <w:rsid w:val="00E11AED"/>
    <w:rsid w:val="00E14C26"/>
    <w:rsid w:val="00E15150"/>
    <w:rsid w:val="00E25D37"/>
    <w:rsid w:val="00E34DCA"/>
    <w:rsid w:val="00E42929"/>
    <w:rsid w:val="00E47366"/>
    <w:rsid w:val="00E4764C"/>
    <w:rsid w:val="00E53A03"/>
    <w:rsid w:val="00E54545"/>
    <w:rsid w:val="00E763C8"/>
    <w:rsid w:val="00E7694C"/>
    <w:rsid w:val="00E77795"/>
    <w:rsid w:val="00E81E69"/>
    <w:rsid w:val="00E97793"/>
    <w:rsid w:val="00EA166A"/>
    <w:rsid w:val="00EA5540"/>
    <w:rsid w:val="00EC07D9"/>
    <w:rsid w:val="00ED7ECB"/>
    <w:rsid w:val="00EE0DA2"/>
    <w:rsid w:val="00EE77B8"/>
    <w:rsid w:val="00EF4CFD"/>
    <w:rsid w:val="00EF68A6"/>
    <w:rsid w:val="00F12078"/>
    <w:rsid w:val="00F21F23"/>
    <w:rsid w:val="00F24190"/>
    <w:rsid w:val="00F33DE8"/>
    <w:rsid w:val="00F37551"/>
    <w:rsid w:val="00F47BC1"/>
    <w:rsid w:val="00F550D2"/>
    <w:rsid w:val="00F63550"/>
    <w:rsid w:val="00F710FF"/>
    <w:rsid w:val="00F80DA9"/>
    <w:rsid w:val="00F81AD9"/>
    <w:rsid w:val="00F8212B"/>
    <w:rsid w:val="00F83884"/>
    <w:rsid w:val="00F913CC"/>
    <w:rsid w:val="00F9298D"/>
    <w:rsid w:val="00F96DA2"/>
    <w:rsid w:val="00FA1504"/>
    <w:rsid w:val="00FA46D9"/>
    <w:rsid w:val="00FA649C"/>
    <w:rsid w:val="00FB6EAF"/>
    <w:rsid w:val="00FC3BE6"/>
    <w:rsid w:val="00FD7671"/>
    <w:rsid w:val="00FE082C"/>
    <w:rsid w:val="00FE391E"/>
    <w:rsid w:val="00FE600A"/>
    <w:rsid w:val="00FF063B"/>
    <w:rsid w:val="00FF4084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A168C"/>
  <w15:docId w15:val="{20129AA7-069C-47D8-854C-7C45B31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F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2F"/>
    <w:pPr>
      <w:keepNext/>
      <w:pBdr>
        <w:bottom w:val="single" w:sz="8" w:space="1" w:color="auto"/>
      </w:pBdr>
      <w:tabs>
        <w:tab w:val="right" w:pos="9360"/>
      </w:tabs>
      <w:spacing w:before="360" w:after="240"/>
      <w:outlineLvl w:val="0"/>
    </w:pPr>
    <w:rPr>
      <w:rFonts w:ascii="Tahoma" w:eastAsia="Times New Roman" w:hAnsi="Tahoma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EE"/>
    <w:pPr>
      <w:keepNext/>
      <w:spacing w:before="240" w:after="120"/>
      <w:outlineLvl w:val="1"/>
    </w:pPr>
    <w:rPr>
      <w:rFonts w:ascii="Tahoma" w:eastAsia="Times New Roman" w:hAnsi="Tahoma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0EE"/>
    <w:pPr>
      <w:keepNext/>
      <w:tabs>
        <w:tab w:val="left" w:pos="936"/>
      </w:tabs>
      <w:spacing w:before="240" w:after="60"/>
      <w:outlineLvl w:val="2"/>
    </w:pPr>
    <w:rPr>
      <w:rFonts w:ascii="Tahoma" w:eastAsia="Times New Roman" w:hAnsi="Tahoma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4872"/>
    <w:pPr>
      <w:keepNext/>
      <w:numPr>
        <w:ilvl w:val="3"/>
        <w:numId w:val="2"/>
      </w:numPr>
      <w:tabs>
        <w:tab w:val="left" w:pos="1152"/>
      </w:tabs>
      <w:spacing w:before="240" w:after="60"/>
      <w:outlineLvl w:val="3"/>
    </w:pPr>
    <w:rPr>
      <w:rFonts w:ascii="Tahoma" w:eastAsia="Times New Roman" w:hAnsi="Tahoma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12F0"/>
    <w:pPr>
      <w:numPr>
        <w:ilvl w:val="4"/>
        <w:numId w:val="2"/>
      </w:numPr>
      <w:spacing w:before="240" w:after="60"/>
      <w:outlineLvl w:val="4"/>
    </w:pPr>
    <w:rPr>
      <w:rFonts w:ascii="Tahoma" w:eastAsia="Times New Roman" w:hAnsi="Tahoma"/>
      <w:bCs/>
      <w:iCs/>
      <w:color w:val="003399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B7A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B7A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B7A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B7A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6EB0"/>
    <w:pPr>
      <w:pBdr>
        <w:bottom w:val="single" w:sz="24" w:space="12" w:color="auto"/>
      </w:pBdr>
      <w:spacing w:before="240" w:after="240"/>
      <w:jc w:val="center"/>
      <w:outlineLvl w:val="0"/>
    </w:pPr>
    <w:rPr>
      <w:rFonts w:ascii="Tahoma" w:eastAsia="Times New Roman" w:hAnsi="Tahoma"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6EB0"/>
    <w:rPr>
      <w:rFonts w:ascii="Tahoma" w:eastAsia="Times New Roman" w:hAnsi="Tahoma"/>
      <w:bCs/>
      <w:kern w:val="28"/>
      <w:sz w:val="4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349"/>
    <w:pPr>
      <w:spacing w:after="60"/>
      <w:jc w:val="center"/>
      <w:outlineLvl w:val="1"/>
    </w:pPr>
    <w:rPr>
      <w:rFonts w:ascii="Tahoma" w:eastAsia="Times New Roman" w:hAnsi="Tahoma"/>
      <w:color w:val="003399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4349"/>
    <w:rPr>
      <w:rFonts w:ascii="Tahoma" w:eastAsia="Times New Roman" w:hAnsi="Tahoma"/>
      <w:color w:val="003399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112F"/>
    <w:rPr>
      <w:rFonts w:ascii="Tahoma" w:eastAsia="Times New Roman" w:hAnsi="Tahoma"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0EE"/>
    <w:rPr>
      <w:rFonts w:ascii="Tahoma" w:eastAsia="Times New Roman" w:hAnsi="Tahoma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40EE"/>
    <w:rPr>
      <w:rFonts w:ascii="Tahoma" w:eastAsia="Times New Roman" w:hAnsi="Tahoma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34872"/>
    <w:rPr>
      <w:rFonts w:ascii="Tahoma" w:eastAsia="Times New Roman" w:hAnsi="Tahoma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512F0"/>
    <w:rPr>
      <w:rFonts w:ascii="Tahoma" w:eastAsia="Times New Roman" w:hAnsi="Tahoma"/>
      <w:bCs/>
      <w:iCs/>
      <w:color w:val="00339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B7A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B7A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B7A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B7A"/>
    <w:rPr>
      <w:rFonts w:ascii="Cambria" w:eastAsia="Times New Roman" w:hAnsi="Cambria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1542F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1542F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B1246"/>
    <w:rPr>
      <w:rFonts w:ascii="Arial" w:hAnsi="Arial"/>
      <w:sz w:val="18"/>
    </w:rPr>
  </w:style>
  <w:style w:type="paragraph" w:customStyle="1" w:styleId="Subtitle2">
    <w:name w:val="Subtitle 2"/>
    <w:basedOn w:val="Subtitle"/>
    <w:qFormat/>
    <w:rsid w:val="0074116D"/>
    <w:pPr>
      <w:spacing w:after="0"/>
    </w:pPr>
    <w:rPr>
      <w:color w:val="000000"/>
      <w:sz w:val="22"/>
    </w:rPr>
  </w:style>
  <w:style w:type="paragraph" w:customStyle="1" w:styleId="ConfidentiallyStatement">
    <w:name w:val="Confidentially Statement"/>
    <w:basedOn w:val="BodyText"/>
    <w:qFormat/>
    <w:rsid w:val="00710B8A"/>
    <w:pPr>
      <w:jc w:val="center"/>
    </w:pPr>
    <w:rPr>
      <w:i/>
      <w:sz w:val="18"/>
    </w:rPr>
  </w:style>
  <w:style w:type="paragraph" w:customStyle="1" w:styleId="SectionTitle">
    <w:name w:val="Section Title"/>
    <w:basedOn w:val="BodyText"/>
    <w:qFormat/>
    <w:rsid w:val="007F5C73"/>
    <w:pPr>
      <w:spacing w:before="240" w:after="600"/>
      <w:jc w:val="center"/>
    </w:pPr>
    <w:rPr>
      <w:rFonts w:ascii="Tahoma" w:hAnsi="Tahoma"/>
      <w:sz w:val="36"/>
    </w:rPr>
  </w:style>
  <w:style w:type="paragraph" w:styleId="Header">
    <w:name w:val="header"/>
    <w:basedOn w:val="Normal"/>
    <w:link w:val="HeaderChar"/>
    <w:uiPriority w:val="99"/>
    <w:unhideWhenUsed/>
    <w:rsid w:val="00924244"/>
    <w:pPr>
      <w:pBdr>
        <w:bottom w:val="single" w:sz="4" w:space="1" w:color="003399"/>
      </w:pBd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24244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9C3"/>
    <w:pPr>
      <w:pBdr>
        <w:top w:val="single" w:sz="4" w:space="1" w:color="003399"/>
      </w:pBdr>
      <w:tabs>
        <w:tab w:val="center" w:pos="4680"/>
        <w:tab w:val="right" w:pos="9360"/>
      </w:tabs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79C3"/>
    <w:rPr>
      <w:rFonts w:ascii="Arial" w:hAnsi="Arial"/>
      <w:i/>
      <w:sz w:val="18"/>
      <w:szCs w:val="22"/>
    </w:rPr>
  </w:style>
  <w:style w:type="paragraph" w:styleId="BlockText">
    <w:name w:val="Block Text"/>
    <w:basedOn w:val="Normal"/>
    <w:uiPriority w:val="99"/>
    <w:unhideWhenUsed/>
    <w:rsid w:val="004D2469"/>
    <w:pPr>
      <w:spacing w:after="120"/>
      <w:ind w:left="1440" w:righ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2D8"/>
    <w:pPr>
      <w:keepLines/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247B2"/>
    <w:pPr>
      <w:tabs>
        <w:tab w:val="left" w:pos="440"/>
        <w:tab w:val="right" w:leader="dot" w:pos="935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rsid w:val="00D322D8"/>
    <w:pPr>
      <w:ind w:left="432"/>
    </w:pPr>
  </w:style>
  <w:style w:type="character" w:styleId="Hyperlink">
    <w:name w:val="Hyperlink"/>
    <w:basedOn w:val="DefaultParagraphFont"/>
    <w:uiPriority w:val="99"/>
    <w:unhideWhenUsed/>
    <w:rsid w:val="00D322D8"/>
    <w:rPr>
      <w:color w:val="0000FF"/>
      <w:u w:val="single"/>
    </w:rPr>
  </w:style>
  <w:style w:type="paragraph" w:customStyle="1" w:styleId="TrainingSubject">
    <w:name w:val="Training Subject"/>
    <w:basedOn w:val="BodyText"/>
    <w:next w:val="BodyText"/>
    <w:link w:val="TrainingSubjectChar"/>
    <w:qFormat/>
    <w:rsid w:val="000F112F"/>
    <w:pPr>
      <w:tabs>
        <w:tab w:val="right" w:leader="dot" w:pos="9360"/>
      </w:tabs>
    </w:pPr>
  </w:style>
  <w:style w:type="character" w:customStyle="1" w:styleId="TrainingSubjectChar">
    <w:name w:val="Training Subject Char"/>
    <w:basedOn w:val="BodyTextChar"/>
    <w:link w:val="TrainingSubject"/>
    <w:rsid w:val="000F112F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FE08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7190"/>
    <w:rPr>
      <w:color w:val="808080"/>
    </w:rPr>
  </w:style>
  <w:style w:type="character" w:styleId="Emphasis">
    <w:name w:val="Emphasis"/>
    <w:basedOn w:val="DefaultParagraphFont"/>
    <w:uiPriority w:val="20"/>
    <w:qFormat/>
    <w:rsid w:val="007940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55D7A"/>
    <w:rPr>
      <w:color w:val="800080" w:themeColor="followedHyperlink"/>
      <w:u w:val="single"/>
    </w:rPr>
  </w:style>
  <w:style w:type="paragraph" w:customStyle="1" w:styleId="AgendaText">
    <w:name w:val="Agenda Text"/>
    <w:basedOn w:val="BodyText"/>
    <w:next w:val="BodyText"/>
    <w:link w:val="AgendaTextChar"/>
    <w:qFormat/>
    <w:rsid w:val="005447E5"/>
    <w:pPr>
      <w:ind w:left="720"/>
    </w:pPr>
  </w:style>
  <w:style w:type="character" w:customStyle="1" w:styleId="AgendaTextChar">
    <w:name w:val="Agenda Text Char"/>
    <w:basedOn w:val="BodyTextChar"/>
    <w:link w:val="AgendaText"/>
    <w:rsid w:val="005447E5"/>
    <w:rPr>
      <w:rFonts w:ascii="Arial" w:hAnsi="Arial"/>
      <w:sz w:val="22"/>
      <w:szCs w:val="22"/>
    </w:rPr>
  </w:style>
  <w:style w:type="paragraph" w:customStyle="1" w:styleId="AgendaBulletText">
    <w:name w:val="Agenda Bullet Text"/>
    <w:basedOn w:val="AgendaText"/>
    <w:next w:val="BodyText"/>
    <w:link w:val="AgendaBulletTextChar"/>
    <w:qFormat/>
    <w:rsid w:val="005447E5"/>
    <w:pPr>
      <w:numPr>
        <w:numId w:val="49"/>
      </w:numPr>
      <w:contextualSpacing/>
      <w:jc w:val="left"/>
    </w:pPr>
  </w:style>
  <w:style w:type="character" w:customStyle="1" w:styleId="AgendaBulletTextChar">
    <w:name w:val="Agenda Bullet Text Char"/>
    <w:basedOn w:val="AgendaTextChar"/>
    <w:link w:val="AgendaBulletText"/>
    <w:rsid w:val="005447E5"/>
    <w:rPr>
      <w:rFonts w:ascii="Arial" w:hAnsi="Arial"/>
      <w:sz w:val="22"/>
      <w:szCs w:val="22"/>
    </w:rPr>
  </w:style>
  <w:style w:type="paragraph" w:customStyle="1" w:styleId="AgendaSectionHeading">
    <w:name w:val="Agenda Section Heading"/>
    <w:basedOn w:val="BodyText"/>
    <w:next w:val="BodyText"/>
    <w:link w:val="AgendaSectionHeadingChar"/>
    <w:qFormat/>
    <w:rsid w:val="00C25BAE"/>
    <w:pPr>
      <w:spacing w:before="240" w:after="0"/>
    </w:pPr>
    <w:rPr>
      <w:b/>
    </w:rPr>
  </w:style>
  <w:style w:type="character" w:customStyle="1" w:styleId="AgendaSectionHeadingChar">
    <w:name w:val="Agenda Section Heading Char"/>
    <w:basedOn w:val="BodyTextChar"/>
    <w:link w:val="AgendaSectionHeading"/>
    <w:rsid w:val="00C25BAE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1EAF48B11423C9A9F4797A603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D0E4-6719-42E1-8571-8693793F690B}"/>
      </w:docPartPr>
      <w:docPartBody>
        <w:p w:rsidR="00CC6584" w:rsidRDefault="00A26A2D">
          <w:r w:rsidRPr="009D26CE">
            <w:rPr>
              <w:rStyle w:val="PlaceholderText"/>
            </w:rPr>
            <w:t>[Title]</w:t>
          </w:r>
        </w:p>
      </w:docPartBody>
    </w:docPart>
    <w:docPart>
      <w:docPartPr>
        <w:name w:val="B0C374D10DC4481F808682DF3679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FD204-2A00-459C-B9DB-2FEB02A2E67B}"/>
      </w:docPartPr>
      <w:docPartBody>
        <w:p w:rsidR="00CC6584" w:rsidRDefault="00A26A2D">
          <w:r w:rsidRPr="009D26C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A2D"/>
    <w:rsid w:val="00520BF0"/>
    <w:rsid w:val="006548B9"/>
    <w:rsid w:val="0066553F"/>
    <w:rsid w:val="0068490E"/>
    <w:rsid w:val="00823CBF"/>
    <w:rsid w:val="008461FB"/>
    <w:rsid w:val="00A26A2D"/>
    <w:rsid w:val="00BD6568"/>
    <w:rsid w:val="00CC6584"/>
    <w:rsid w:val="00D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FB46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A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City, State  Zip</CompanyAddress>
  <CompanyPhone>POC Phone Number</CompanyPhone>
  <CompanyFax/>
  <CompanyEmail>POC Email Address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1BB6B8480BC4D9F3BFE9C677F0F2A" ma:contentTypeVersion="22" ma:contentTypeDescription="Create a new document." ma:contentTypeScope="" ma:versionID="43311af58af19cf97f4da74988788dbd">
  <xsd:schema xmlns:xsd="http://www.w3.org/2001/XMLSchema" xmlns:xs="http://www.w3.org/2001/XMLSchema" xmlns:p="http://schemas.microsoft.com/office/2006/metadata/properties" xmlns:ns1="http://schemas.microsoft.com/sharepoint/v3" xmlns:ns2="411c5e13-a82d-4149-92f1-43ab2231eff3" xmlns:ns3="5a8d8c2c-d8c6-4708-8701-3389bcf25257" xmlns:ns4="http://schemas.microsoft.com/sharepoint/v4" targetNamespace="http://schemas.microsoft.com/office/2006/metadata/properties" ma:root="true" ma:fieldsID="ddf2ff7a615cfa5f465b4cc84ea96ece" ns1:_="" ns2:_="" ns3:_="" ns4:_="">
    <xsd:import namespace="http://schemas.microsoft.com/sharepoint/v3"/>
    <xsd:import namespace="411c5e13-a82d-4149-92f1-43ab2231eff3"/>
    <xsd:import namespace="5a8d8c2c-d8c6-4708-8701-3389bcf25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2:TaxCatchAll" minOccurs="0"/>
                <xsd:element ref="ns3:b342415e5a67486fa7d9c4c41e9949c4" minOccurs="0"/>
                <xsd:element ref="ns4:IconOverlay" minOccurs="0"/>
                <xsd:element ref="ns1:PublishingStartDate" minOccurs="0"/>
                <xsd:element ref="ns1:PublishingExpirationDate" minOccurs="0"/>
                <xsd:element ref="ns2:la58ac6b05424ba9b0491bc0015168dc" minOccurs="0"/>
                <xsd:element ref="ns2:i30a25b32337429f9cca28347dbdbf61" minOccurs="0"/>
                <xsd:element ref="ns3:PMI_x0020_Identifer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7" nillable="true" ma:displayName="Scheduling Start Date" ma:internalName="PublishingStartDate">
      <xsd:simpleType>
        <xsd:restriction base="dms:Unknown"/>
      </xsd:simpleType>
    </xsd:element>
    <xsd:element name="PublishingExpirationDate" ma:index="18" nillable="true" ma:displayName="Scheduling End Date" ma:internalName="PublishingExpirationDate">
      <xsd:simpleType>
        <xsd:restriction base="dms:Unknown"/>
      </xsd:simpleType>
    </xsd:element>
    <xsd:element name="RatedBy" ma:index="24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5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6" nillable="true" ma:displayName="Number of Likes" ma:internalName="LikesCount">
      <xsd:simpleType>
        <xsd:restriction base="dms:Unknown"/>
      </xsd:simpleType>
    </xsd:element>
    <xsd:element name="LikedBy" ma:index="2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5e13-a82d-4149-92f1-43ab2231ef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69a76fcc-36f9-434c-b088-547ed92b36af}" ma:internalName="TaxCatchAll" ma:showField="CatchAllData" ma:web="411c5e13-a82d-4149-92f1-43ab2231e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58ac6b05424ba9b0491bc0015168dc" ma:index="20" ma:taxonomy="true" ma:internalName="la58ac6b05424ba9b0491bc0015168dc" ma:taxonomyFieldName="Workshop_x0020_Catagory" ma:displayName="Workshop Catagory" ma:default="" ma:fieldId="{5a58ac6b-0542-4ba9-b049-1bc0015168dc}" ma:sspId="b189b55d-88f5-49a0-8b12-d8a144876082" ma:termSetId="cfdf41cf-3e10-47f5-830f-d405e0152f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0a25b32337429f9cca28347dbdbf61" ma:index="22" nillable="true" ma:taxonomy="true" ma:internalName="i30a25b32337429f9cca28347dbdbf61" ma:taxonomyFieldName="Workshop_x0020_Type" ma:displayName="Workshop Type" ma:default="74;#Standard|88eea78d-a75e-455c-b67b-25d2d28a0fc9" ma:fieldId="{230a25b3-2337-429f-9cca-28347dbdbf61}" ma:sspId="b189b55d-88f5-49a0-8b12-d8a144876082" ma:termSetId="b4a59cc2-3bc2-408f-bf71-f7b0d18cb3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8c2c-d8c6-4708-8701-3389bcf25257" elementFormDefault="qualified">
    <xsd:import namespace="http://schemas.microsoft.com/office/2006/documentManagement/types"/>
    <xsd:import namespace="http://schemas.microsoft.com/office/infopath/2007/PartnerControls"/>
    <xsd:element name="b342415e5a67486fa7d9c4c41e9949c4" ma:index="15" ma:taxonomy="true" ma:internalName="b342415e5a67486fa7d9c4c41e9949c4" ma:taxonomyFieldName="Workshops" ma:displayName="Workshops" ma:default="" ma:fieldId="{b342415e-5a67-486f-a7d9-c4c41e9949c4}" ma:sspId="b189b55d-88f5-49a0-8b12-d8a144876082" ma:termSetId="0d6590db-60cb-4a89-b73d-352ef9d004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I_x0020_Identifer" ma:index="23" nillable="true" ma:displayName="PMI Identifer" ma:internalName="PMI_x0020_Identif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b342415e5a67486fa7d9c4c41e9949c4 xmlns="5a8d8c2c-d8c6-4708-8701-3389bcf252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OTB/OTS</TermName>
          <TermId xmlns="http://schemas.microsoft.com/office/infopath/2007/PartnerControls">5cb54181-b0a2-416e-a4d6-63abf3e7fa00</TermId>
        </TermInfo>
      </Terms>
    </b342415e5a67486fa7d9c4c41e9949c4>
    <TaxCatchAll xmlns="411c5e13-a82d-4149-92f1-43ab2231eff3">
      <Value>74</Value>
      <Value>47</Value>
      <Value>88</Value>
    </TaxCatchAll>
    <_dlc_DocId xmlns="411c5e13-a82d-4149-92f1-43ab2231eff3">UJAEEYNA5A3R-3-242</_dlc_DocId>
    <_dlc_DocIdUrl xmlns="411c5e13-a82d-4149-92f1-43ab2231eff3">
      <Url>https://sp.humphreys-assoc.com/sites/workshops/_layouts/DocIdRedir.aspx?ID=UJAEEYNA5A3R-3-242</Url>
      <Description>UJAEEYNA5A3R-3-242</Description>
    </_dlc_DocIdUrl>
    <AverageRating xmlns="http://schemas.microsoft.com/sharepoint/v3" xsi:nil="true"/>
    <PublishingExpirationDate xmlns="http://schemas.microsoft.com/sharepoint/v3" xsi:nil="true"/>
    <PublishingStartDate xmlns="http://schemas.microsoft.com/sharepoint/v3" xsi:nil="true"/>
    <i30a25b32337429f9cca28347dbdbf61 xmlns="411c5e13-a82d-4149-92f1-43ab2231ef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88eea78d-a75e-455c-b67b-25d2d28a0fc9</TermId>
        </TermInfo>
      </Terms>
    </i30a25b32337429f9cca28347dbdbf61>
    <la58ac6b05424ba9b0491bc0015168dc xmlns="411c5e13-a82d-4149-92f1-43ab2231ef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Miscellaneous</TermName>
          <TermId xmlns="http://schemas.microsoft.com/office/infopath/2007/PartnerControls">83c20d57-a8ff-4333-81bf-08c532ac478e</TermId>
        </TermInfo>
      </Terms>
    </la58ac6b05424ba9b0491bc0015168dc>
    <PMI_x0020_Identifer xmlns="5a8d8c2c-d8c6-4708-8701-3389bcf25257">1024B</PMI_x0020_Identifer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123CC4-BB66-46E6-9332-2A0474AE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A69AD-92F0-44FE-8434-0D9E2B163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1c5e13-a82d-4149-92f1-43ab2231eff3"/>
    <ds:schemaRef ds:uri="5a8d8c2c-d8c6-4708-8701-3389bcf2525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2DF04-C6CD-4E40-948A-546B9996BF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31B3B6-DAF5-48AF-B611-4E765BF3E53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d8c2c-d8c6-4708-8701-3389bcf25257"/>
    <ds:schemaRef ds:uri="411c5e13-a82d-4149-92f1-43ab2231eff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0DA1057-C583-4F2C-AD13-A0144914FA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Target Baseline (OTB) and Over Target Schedule (OTS) Implementations 1-day</vt:lpstr>
    </vt:vector>
  </TitlesOfParts>
  <Manager/>
  <Company>Humphreys &amp; Associates, Inc.</Company>
  <LinksUpToDate>false</LinksUpToDate>
  <CharactersWithSpaces>1790</CharactersWithSpaces>
  <SharedDoc>false</SharedDoc>
  <HLinks>
    <vt:vector size="84" baseType="variant"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_Toc235346274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_Toc235346273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_Toc235346272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_Toc235346271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_Toc235346270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_Toc235346269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_Toc235346268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_Toc235346267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_Toc235346266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_Toc235346265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_Toc235346264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_Toc235346263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_Toc235346262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_Toc235346261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Target Baseline (OTB) and Over Target Schedule (OTS) Implementations 1-day</dc:title>
  <dc:subject/>
  <dc:creator>Humphreys &amp; Associates, Inc.</dc:creator>
  <cp:keywords/>
  <dc:description/>
  <cp:lastModifiedBy>Jackie Warrick</cp:lastModifiedBy>
  <cp:revision>3</cp:revision>
  <cp:lastPrinted>2013-06-10T21:35:00Z</cp:lastPrinted>
  <dcterms:created xsi:type="dcterms:W3CDTF">2024-01-25T18:28:00Z</dcterms:created>
  <dcterms:modified xsi:type="dcterms:W3CDTF">2024-01-25T18:35:00Z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0x0101009551BB6B8480BC4D9F3BFE9C677F0F2A</vt:lpwstr>
  </property>
  <property fmtid="{D5CDD505-2E9C-101B-9397-08002B2CF9AE}" pid="3" name="_dlc_DocIdItemGuid">
    <vt:lpwstr>daba31c7-47a1-4fe0-8f73-54d18771260d</vt:lpwstr>
  </property>
  <property fmtid="{D5CDD505-2E9C-101B-9397-08002B2CF9AE}" pid="4" name="Workshops">
    <vt:lpwstr>47;#OTB/OTS|5cb54181-b0a2-416e-a4d6-63abf3e7fa00</vt:lpwstr>
  </property>
  <property fmtid="{D5CDD505-2E9C-101B-9397-08002B2CF9AE}" pid="5" name="URL">
    <vt:lpwstr/>
  </property>
  <property fmtid="{D5CDD505-2E9C-101B-9397-08002B2CF9AE}" pid="6" name="DocumentSetDescription">
    <vt:lpwstr/>
  </property>
  <property fmtid="{D5CDD505-2E9C-101B-9397-08002B2CF9AE}" pid="7" name="Workshop Type">
    <vt:lpwstr>74;#Standard|88eea78d-a75e-455c-b67b-25d2d28a0fc9</vt:lpwstr>
  </property>
  <property fmtid="{D5CDD505-2E9C-101B-9397-08002B2CF9AE}" pid="8" name="Workshop Catagory">
    <vt:lpwstr>88;#Miscellaneous|83c20d57-a8ff-4333-81bf-08c532ac478e</vt:lpwstr>
  </property>
</Properties>
</file>